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textAlignment w:val="top"/>
        <w:rPr>
          <w:rFonts w:hAnsi="宋体"/>
          <w:color w:val="000000"/>
          <w:kern w:val="0"/>
          <w:sz w:val="32"/>
          <w:szCs w:val="32"/>
        </w:rPr>
      </w:pPr>
      <w:r>
        <w:rPr>
          <w:rFonts w:hint="eastAsia" w:hAnsi="宋体"/>
          <w:color w:val="000000"/>
          <w:kern w:val="0"/>
          <w:sz w:val="32"/>
          <w:szCs w:val="32"/>
        </w:rPr>
        <w:t>附件1</w:t>
      </w:r>
    </w:p>
    <w:p>
      <w:pPr>
        <w:widowControl/>
        <w:spacing w:line="360" w:lineRule="auto"/>
        <w:jc w:val="center"/>
        <w:textAlignment w:val="top"/>
        <w:rPr>
          <w:rFonts w:ascii="华文中宋" w:hAnsi="华文中宋" w:eastAsia="华文中宋"/>
          <w:color w:val="000000"/>
          <w:kern w:val="0"/>
          <w:sz w:val="36"/>
          <w:szCs w:val="36"/>
        </w:rPr>
      </w:pPr>
      <w:r>
        <w:rPr>
          <w:rFonts w:hint="eastAsia" w:ascii="华文中宋" w:hAnsi="华文中宋" w:eastAsia="华文中宋"/>
          <w:color w:val="000000"/>
          <w:kern w:val="0"/>
          <w:sz w:val="36"/>
          <w:szCs w:val="36"/>
        </w:rPr>
        <w:t>博士后招录程序</w:t>
      </w:r>
    </w:p>
    <w:p>
      <w:pPr>
        <w:widowControl/>
        <w:spacing w:line="240" w:lineRule="atLeast"/>
        <w:ind w:firstLine="396" w:firstLineChars="200"/>
        <w:jc w:val="left"/>
        <w:textAlignment w:val="top"/>
        <w:rPr>
          <w:rFonts w:ascii="黑体" w:hAnsi="宋体" w:eastAsia="黑体"/>
          <w:color w:val="000000"/>
          <w:kern w:val="0"/>
        </w:rPr>
      </w:pP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一、申请者、拟合作导师及所在院属二级单位向人力资源部提出进站和招收博士后的申请。</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二、人力资源部将申请者提交的以下材料转送有关院属二级单位与拟合作导师进行审阅并提出意见：</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1.身份证（或军官证、护照）复印件。</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2.博士学位证书复印件，或培养单位学位办公室开具的博士学位证明，或博士学位论文答辩委员会决议书复印件。</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3.人事关系所在单位开具的个人基本情况鉴定意见。</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4.本人学习和工作简历、现承担的工作任务、进站开展科研工作的设想、预期实现的目标和确定合作导师等。</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5.表明其研究能力和学术水平的成果证明（如：获奖、鉴定、专利证书、学术论文等）、学位论文等材料。</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6.国内本领域两位专家的推荐信。</w:t>
      </w:r>
    </w:p>
    <w:p>
      <w:pPr>
        <w:widowControl/>
        <w:spacing w:line="500" w:lineRule="exact"/>
        <w:ind w:firstLine="616" w:firstLineChars="200"/>
        <w:jc w:val="left"/>
        <w:textAlignment w:val="top"/>
        <w:rPr>
          <w:rFonts w:hAnsi="宋体"/>
          <w:color w:val="000000"/>
          <w:kern w:val="0"/>
          <w:sz w:val="32"/>
          <w:szCs w:val="32"/>
        </w:rPr>
      </w:pPr>
      <w:r>
        <w:rPr>
          <w:rFonts w:hint="eastAsia" w:hAnsi="宋体"/>
          <w:color w:val="000000"/>
          <w:kern w:val="0"/>
          <w:sz w:val="32"/>
          <w:szCs w:val="32"/>
        </w:rPr>
        <w:t>三、人力资源部根据二级单位和拟合作导师的意见，组织专家考核小组（7-9人）对申请者进行考核，考核小组提出是否同意进站工作的建议。</w:t>
      </w:r>
    </w:p>
    <w:p>
      <w:pPr>
        <w:widowControl/>
        <w:spacing w:line="500" w:lineRule="exact"/>
        <w:ind w:firstLine="616" w:firstLineChars="200"/>
        <w:jc w:val="left"/>
        <w:textAlignment w:val="top"/>
        <w:rPr>
          <w:rFonts w:hAnsi="宋体"/>
          <w:kern w:val="0"/>
          <w:sz w:val="32"/>
          <w:szCs w:val="32"/>
        </w:rPr>
      </w:pPr>
      <w:r>
        <w:rPr>
          <w:rFonts w:hint="eastAsia" w:hAnsi="宋体"/>
          <w:color w:val="000000"/>
          <w:kern w:val="0"/>
          <w:sz w:val="32"/>
          <w:szCs w:val="32"/>
        </w:rPr>
        <w:t>四、对考核小组建议进站的人</w:t>
      </w:r>
      <w:r>
        <w:rPr>
          <w:rFonts w:hint="eastAsia" w:hAnsi="宋体"/>
          <w:kern w:val="0"/>
          <w:sz w:val="32"/>
          <w:szCs w:val="32"/>
        </w:rPr>
        <w:t>员，人力资源部通知其履行进站审批程序：</w:t>
      </w:r>
    </w:p>
    <w:p>
      <w:pPr>
        <w:widowControl/>
        <w:spacing w:line="500" w:lineRule="exact"/>
        <w:ind w:firstLine="616" w:firstLineChars="200"/>
        <w:jc w:val="left"/>
        <w:textAlignment w:val="top"/>
        <w:rPr>
          <w:rFonts w:hAnsi="宋体"/>
          <w:kern w:val="0"/>
          <w:sz w:val="32"/>
          <w:szCs w:val="32"/>
        </w:rPr>
      </w:pPr>
      <w:r>
        <w:rPr>
          <w:rFonts w:hint="eastAsia" w:hAnsi="宋体"/>
          <w:kern w:val="0"/>
          <w:sz w:val="32"/>
          <w:szCs w:val="32"/>
        </w:rPr>
        <w:t>1.上传个人信息至中国博士后网站，办理网上批复。</w:t>
      </w:r>
    </w:p>
    <w:p>
      <w:pPr>
        <w:widowControl/>
        <w:spacing w:line="500" w:lineRule="exact"/>
        <w:ind w:firstLine="616" w:firstLineChars="200"/>
        <w:jc w:val="left"/>
        <w:textAlignment w:val="top"/>
        <w:rPr>
          <w:rFonts w:hAnsi="宋体"/>
          <w:kern w:val="0"/>
          <w:sz w:val="32"/>
          <w:szCs w:val="32"/>
        </w:rPr>
      </w:pPr>
      <w:r>
        <w:rPr>
          <w:rFonts w:hint="eastAsia" w:hAnsi="宋体"/>
          <w:kern w:val="0"/>
          <w:sz w:val="32"/>
          <w:szCs w:val="32"/>
        </w:rPr>
        <w:t>2.批复通过后，下载并亲笔填写相关进站审批材料，并交招收单位、合作导师及人力资源部签署意见后报全国博管会办理进站审批。</w:t>
      </w:r>
    </w:p>
    <w:p>
      <w:pPr>
        <w:widowControl/>
        <w:spacing w:line="500" w:lineRule="exact"/>
        <w:ind w:firstLine="616" w:firstLineChars="200"/>
        <w:jc w:val="left"/>
        <w:textAlignment w:val="top"/>
        <w:sectPr>
          <w:pgSz w:w="11906" w:h="16838"/>
          <w:pgMar w:top="1440" w:right="1800" w:bottom="1440" w:left="1800" w:header="851" w:footer="992" w:gutter="0"/>
          <w:pgNumType w:fmt="numberInDash"/>
          <w:cols w:space="425" w:num="1"/>
          <w:docGrid w:type="lines" w:linePitch="312" w:charSpace="0"/>
        </w:sectPr>
      </w:pPr>
      <w:r>
        <w:rPr>
          <w:rFonts w:hint="eastAsia" w:hAnsi="宋体"/>
          <w:kern w:val="0"/>
          <w:sz w:val="32"/>
          <w:szCs w:val="32"/>
        </w:rPr>
        <w:t>五、院根据全国博管会</w:t>
      </w:r>
      <w:r>
        <w:rPr>
          <w:rFonts w:hint="eastAsia" w:hAnsi="宋体"/>
          <w:color w:val="000000"/>
          <w:kern w:val="0"/>
          <w:sz w:val="32"/>
          <w:szCs w:val="32"/>
        </w:rPr>
        <w:t>的审批意见发放《录用通知书》，拟进站人员按照通知要求办理进站手续。</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7FEBB8"/>
    <w:rsid w:val="9F7FE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6"/>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2022-10-26T14:23:00Z</dcterms:created>
  <dc:creator>夏方健</dc:creator>
  <cp:lastModifiedBy>夏方健</cp:lastModifiedBy>
  <dcterms:modified xsi:type="dcterms:W3CDTF">2022-10-26T14:23:45Z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5A5C1AA10C9E318C4ED258632863CBBA</vt:lpwstr>
  </property>
</Properties>
</file>