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sz w:val="32"/>
          <w:szCs w:val="32"/>
        </w:rPr>
      </w:pPr>
      <w:r>
        <w:rPr>
          <w:rFonts w:hint="eastAsia"/>
          <w:sz w:val="32"/>
          <w:szCs w:val="32"/>
        </w:rPr>
        <w:t>附件2：</w:t>
      </w:r>
      <w:bookmarkStart w:id="0" w:name="_GoBack"/>
      <w:r>
        <w:rPr>
          <w:rFonts w:hint="eastAsia"/>
          <w:sz w:val="32"/>
          <w:szCs w:val="32"/>
        </w:rPr>
        <w:t>关键风险点控制表</w:t>
      </w:r>
      <w:bookmarkEnd w:id="0"/>
    </w:p>
    <w:p>
      <w:pPr>
        <w:spacing w:line="560" w:lineRule="exact"/>
        <w:rPr>
          <w:sz w:val="32"/>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59"/>
        <w:gridCol w:w="4819"/>
        <w:gridCol w:w="3686"/>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shd w:val="clear" w:color="auto" w:fill="auto"/>
          </w:tcPr>
          <w:p>
            <w:pPr>
              <w:jc w:val="center"/>
              <w:rPr>
                <w:b/>
                <w:sz w:val="32"/>
                <w:szCs w:val="32"/>
              </w:rPr>
            </w:pPr>
            <w:r>
              <w:rPr>
                <w:rFonts w:hint="eastAsia"/>
                <w:b/>
                <w:sz w:val="32"/>
                <w:szCs w:val="32"/>
              </w:rPr>
              <w:t>序号</w:t>
            </w:r>
          </w:p>
        </w:tc>
        <w:tc>
          <w:tcPr>
            <w:tcW w:w="1559" w:type="dxa"/>
            <w:shd w:val="clear" w:color="auto" w:fill="auto"/>
          </w:tcPr>
          <w:p>
            <w:pPr>
              <w:jc w:val="center"/>
              <w:rPr>
                <w:b/>
                <w:sz w:val="32"/>
                <w:szCs w:val="32"/>
              </w:rPr>
            </w:pPr>
            <w:r>
              <w:rPr>
                <w:rFonts w:hint="eastAsia"/>
                <w:b/>
                <w:sz w:val="32"/>
                <w:szCs w:val="32"/>
              </w:rPr>
              <w:t>控制点</w:t>
            </w:r>
          </w:p>
        </w:tc>
        <w:tc>
          <w:tcPr>
            <w:tcW w:w="4819" w:type="dxa"/>
            <w:shd w:val="clear" w:color="auto" w:fill="auto"/>
          </w:tcPr>
          <w:p>
            <w:pPr>
              <w:jc w:val="center"/>
              <w:rPr>
                <w:b/>
                <w:sz w:val="32"/>
                <w:szCs w:val="32"/>
              </w:rPr>
            </w:pPr>
            <w:r>
              <w:rPr>
                <w:rFonts w:hint="eastAsia"/>
                <w:b/>
                <w:sz w:val="32"/>
                <w:szCs w:val="32"/>
              </w:rPr>
              <w:t>控制要求</w:t>
            </w:r>
          </w:p>
        </w:tc>
        <w:tc>
          <w:tcPr>
            <w:tcW w:w="3686" w:type="dxa"/>
            <w:shd w:val="clear" w:color="auto" w:fill="auto"/>
          </w:tcPr>
          <w:p>
            <w:pPr>
              <w:jc w:val="center"/>
              <w:rPr>
                <w:b/>
                <w:sz w:val="32"/>
                <w:szCs w:val="32"/>
              </w:rPr>
            </w:pPr>
            <w:r>
              <w:rPr>
                <w:rFonts w:hint="eastAsia"/>
                <w:b/>
                <w:sz w:val="32"/>
                <w:szCs w:val="32"/>
              </w:rPr>
              <w:t>风险点</w:t>
            </w:r>
          </w:p>
        </w:tc>
        <w:tc>
          <w:tcPr>
            <w:tcW w:w="1806" w:type="dxa"/>
            <w:shd w:val="clear" w:color="auto" w:fill="auto"/>
          </w:tcPr>
          <w:p>
            <w:pPr>
              <w:jc w:val="center"/>
              <w:rPr>
                <w:b/>
                <w:sz w:val="32"/>
                <w:szCs w:val="32"/>
              </w:rPr>
            </w:pPr>
            <w:r>
              <w:rPr>
                <w:rFonts w:hint="eastAsia"/>
                <w:b/>
                <w:sz w:val="32"/>
                <w:szCs w:val="32"/>
              </w:rPr>
              <w:t>控制主体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3" w:hRule="exact"/>
        </w:trPr>
        <w:tc>
          <w:tcPr>
            <w:tcW w:w="1101" w:type="dxa"/>
            <w:shd w:val="clear" w:color="auto" w:fill="auto"/>
            <w:vAlign w:val="center"/>
          </w:tcPr>
          <w:p>
            <w:pPr>
              <w:jc w:val="center"/>
              <w:rPr>
                <w:sz w:val="24"/>
                <w:szCs w:val="24"/>
              </w:rPr>
            </w:pPr>
            <w:r>
              <w:rPr>
                <w:rFonts w:hint="eastAsia"/>
                <w:sz w:val="24"/>
                <w:szCs w:val="24"/>
              </w:rPr>
              <w:t>1</w:t>
            </w:r>
          </w:p>
        </w:tc>
        <w:tc>
          <w:tcPr>
            <w:tcW w:w="1559" w:type="dxa"/>
            <w:shd w:val="clear" w:color="auto" w:fill="auto"/>
            <w:vAlign w:val="center"/>
          </w:tcPr>
          <w:p>
            <w:pPr>
              <w:jc w:val="center"/>
              <w:rPr>
                <w:sz w:val="24"/>
                <w:szCs w:val="24"/>
              </w:rPr>
            </w:pPr>
            <w:r>
              <w:rPr>
                <w:rFonts w:hint="eastAsia"/>
                <w:sz w:val="24"/>
                <w:szCs w:val="24"/>
              </w:rPr>
              <w:t>计划控制</w:t>
            </w:r>
          </w:p>
        </w:tc>
        <w:tc>
          <w:tcPr>
            <w:tcW w:w="4819" w:type="dxa"/>
            <w:shd w:val="clear" w:color="auto" w:fill="auto"/>
            <w:vAlign w:val="center"/>
          </w:tcPr>
          <w:p>
            <w:pPr>
              <w:jc w:val="left"/>
              <w:rPr>
                <w:sz w:val="24"/>
                <w:szCs w:val="24"/>
              </w:rPr>
            </w:pPr>
            <w:r>
              <w:rPr>
                <w:rFonts w:hint="eastAsia"/>
                <w:sz w:val="24"/>
                <w:szCs w:val="24"/>
              </w:rPr>
              <w:t>收到信息公开申请，应当自收到申请之日起20个工作日内予以答复;如需延长答复期限的，应告知申请人，延长期限最长不超过20个工作日。</w:t>
            </w:r>
          </w:p>
        </w:tc>
        <w:tc>
          <w:tcPr>
            <w:tcW w:w="3686" w:type="dxa"/>
            <w:shd w:val="clear" w:color="auto" w:fill="auto"/>
            <w:vAlign w:val="center"/>
          </w:tcPr>
          <w:p>
            <w:pPr>
              <w:rPr>
                <w:sz w:val="24"/>
                <w:szCs w:val="24"/>
              </w:rPr>
            </w:pPr>
            <w:r>
              <w:rPr>
                <w:rFonts w:hint="eastAsia"/>
                <w:sz w:val="24"/>
                <w:szCs w:val="24"/>
              </w:rPr>
              <w:t>未在规定时间内答复申请人。</w:t>
            </w:r>
          </w:p>
        </w:tc>
        <w:tc>
          <w:tcPr>
            <w:tcW w:w="1806" w:type="dxa"/>
            <w:shd w:val="clear" w:color="auto" w:fill="auto"/>
            <w:vAlign w:val="center"/>
          </w:tcPr>
          <w:p>
            <w:pPr>
              <w:jc w:val="center"/>
              <w:rPr>
                <w:sz w:val="24"/>
                <w:szCs w:val="24"/>
              </w:rPr>
            </w:pPr>
            <w:r>
              <w:rPr>
                <w:rFonts w:hint="eastAsia"/>
                <w:sz w:val="24"/>
                <w:szCs w:val="24"/>
              </w:rPr>
              <w:t>院属各单位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7" w:hRule="atLeast"/>
        </w:trPr>
        <w:tc>
          <w:tcPr>
            <w:tcW w:w="1101" w:type="dxa"/>
            <w:shd w:val="clear" w:color="auto" w:fill="auto"/>
            <w:vAlign w:val="center"/>
          </w:tcPr>
          <w:p>
            <w:pPr>
              <w:jc w:val="center"/>
              <w:rPr>
                <w:sz w:val="24"/>
                <w:szCs w:val="24"/>
              </w:rPr>
            </w:pPr>
            <w:r>
              <w:rPr>
                <w:rFonts w:hint="eastAsia"/>
                <w:sz w:val="24"/>
                <w:szCs w:val="24"/>
              </w:rPr>
              <w:t>2</w:t>
            </w:r>
          </w:p>
        </w:tc>
        <w:tc>
          <w:tcPr>
            <w:tcW w:w="1559" w:type="dxa"/>
            <w:shd w:val="clear" w:color="auto" w:fill="auto"/>
            <w:vAlign w:val="center"/>
          </w:tcPr>
          <w:p>
            <w:pPr>
              <w:jc w:val="center"/>
              <w:rPr>
                <w:sz w:val="24"/>
                <w:szCs w:val="24"/>
              </w:rPr>
            </w:pPr>
            <w:r>
              <w:rPr>
                <w:rFonts w:hint="eastAsia"/>
                <w:sz w:val="24"/>
                <w:szCs w:val="24"/>
              </w:rPr>
              <w:t>审批控制</w:t>
            </w:r>
          </w:p>
        </w:tc>
        <w:tc>
          <w:tcPr>
            <w:tcW w:w="4819" w:type="dxa"/>
            <w:shd w:val="clear" w:color="auto" w:fill="auto"/>
            <w:vAlign w:val="center"/>
          </w:tcPr>
          <w:p>
            <w:pPr>
              <w:spacing w:line="360" w:lineRule="exact"/>
              <w:jc w:val="left"/>
              <w:rPr>
                <w:sz w:val="24"/>
                <w:szCs w:val="24"/>
              </w:rPr>
            </w:pPr>
            <w:r>
              <w:rPr>
                <w:rFonts w:hint="eastAsia"/>
                <w:sz w:val="24"/>
                <w:szCs w:val="24"/>
              </w:rPr>
              <w:t>公开的内容需经过院信息公开工作办公室审定</w:t>
            </w:r>
          </w:p>
        </w:tc>
        <w:tc>
          <w:tcPr>
            <w:tcW w:w="3686" w:type="dxa"/>
            <w:shd w:val="clear" w:color="auto" w:fill="auto"/>
            <w:vAlign w:val="center"/>
          </w:tcPr>
          <w:p>
            <w:pPr>
              <w:spacing w:line="360" w:lineRule="exact"/>
              <w:jc w:val="left"/>
              <w:rPr>
                <w:sz w:val="24"/>
                <w:szCs w:val="24"/>
              </w:rPr>
            </w:pPr>
            <w:r>
              <w:rPr>
                <w:rFonts w:hint="eastAsia"/>
                <w:sz w:val="24"/>
                <w:szCs w:val="24"/>
              </w:rPr>
              <w:t>未经允许公开。</w:t>
            </w:r>
          </w:p>
        </w:tc>
        <w:tc>
          <w:tcPr>
            <w:tcW w:w="1806" w:type="dxa"/>
            <w:shd w:val="clear" w:color="auto" w:fill="auto"/>
            <w:vAlign w:val="center"/>
          </w:tcPr>
          <w:p>
            <w:pPr>
              <w:spacing w:line="360" w:lineRule="exact"/>
              <w:jc w:val="center"/>
              <w:rPr>
                <w:sz w:val="24"/>
                <w:szCs w:val="24"/>
              </w:rPr>
            </w:pPr>
            <w:r>
              <w:rPr>
                <w:rFonts w:hint="eastAsia"/>
                <w:sz w:val="24"/>
                <w:szCs w:val="24"/>
              </w:rPr>
              <w:t>综合管理部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7" w:hRule="atLeast"/>
        </w:trPr>
        <w:tc>
          <w:tcPr>
            <w:tcW w:w="1101" w:type="dxa"/>
            <w:shd w:val="clear" w:color="auto" w:fill="auto"/>
            <w:vAlign w:val="center"/>
          </w:tcPr>
          <w:p>
            <w:pPr>
              <w:jc w:val="center"/>
              <w:rPr>
                <w:sz w:val="24"/>
                <w:szCs w:val="24"/>
              </w:rPr>
            </w:pPr>
            <w:r>
              <w:rPr>
                <w:rFonts w:hint="eastAsia"/>
                <w:sz w:val="24"/>
                <w:szCs w:val="24"/>
              </w:rPr>
              <w:t>3</w:t>
            </w:r>
          </w:p>
        </w:tc>
        <w:tc>
          <w:tcPr>
            <w:tcW w:w="1559" w:type="dxa"/>
            <w:shd w:val="clear" w:color="auto" w:fill="auto"/>
            <w:vAlign w:val="center"/>
          </w:tcPr>
          <w:p>
            <w:pPr>
              <w:jc w:val="center"/>
              <w:rPr>
                <w:sz w:val="24"/>
                <w:szCs w:val="24"/>
              </w:rPr>
            </w:pPr>
            <w:r>
              <w:rPr>
                <w:rFonts w:hint="eastAsia"/>
                <w:sz w:val="24"/>
                <w:szCs w:val="24"/>
              </w:rPr>
              <w:t>审核控制</w:t>
            </w:r>
          </w:p>
        </w:tc>
        <w:tc>
          <w:tcPr>
            <w:tcW w:w="4819" w:type="dxa"/>
            <w:shd w:val="clear" w:color="auto" w:fill="auto"/>
            <w:vAlign w:val="center"/>
          </w:tcPr>
          <w:p>
            <w:pPr>
              <w:jc w:val="left"/>
              <w:rPr>
                <w:sz w:val="24"/>
                <w:szCs w:val="24"/>
              </w:rPr>
            </w:pPr>
            <w:r>
              <w:rPr>
                <w:rFonts w:hint="eastAsia"/>
                <w:sz w:val="24"/>
                <w:szCs w:val="24"/>
              </w:rPr>
              <w:t>提供信息内容的业务相关部门和单位，对本部门、本单位创作的信息承担保密审核职责，并按照“谁公开谁负责”的要求，对本部门、本单位制作的信息承担保密审核职责。</w:t>
            </w:r>
          </w:p>
        </w:tc>
        <w:tc>
          <w:tcPr>
            <w:tcW w:w="3686" w:type="dxa"/>
            <w:shd w:val="clear" w:color="auto" w:fill="auto"/>
            <w:vAlign w:val="center"/>
          </w:tcPr>
          <w:p>
            <w:pPr>
              <w:jc w:val="left"/>
              <w:rPr>
                <w:sz w:val="24"/>
                <w:szCs w:val="24"/>
              </w:rPr>
            </w:pPr>
            <w:r>
              <w:rPr>
                <w:rFonts w:hint="eastAsia"/>
                <w:sz w:val="24"/>
                <w:szCs w:val="24"/>
              </w:rPr>
              <w:t>发生失泄密事件。</w:t>
            </w:r>
          </w:p>
        </w:tc>
        <w:tc>
          <w:tcPr>
            <w:tcW w:w="1806" w:type="dxa"/>
            <w:shd w:val="clear" w:color="auto" w:fill="auto"/>
            <w:vAlign w:val="center"/>
          </w:tcPr>
          <w:p>
            <w:pPr>
              <w:jc w:val="center"/>
              <w:rPr>
                <w:sz w:val="24"/>
                <w:szCs w:val="24"/>
              </w:rPr>
            </w:pPr>
            <w:r>
              <w:rPr>
                <w:rFonts w:hint="eastAsia"/>
                <w:sz w:val="24"/>
                <w:szCs w:val="24"/>
              </w:rPr>
              <w:t>院属各单位</w:t>
            </w:r>
          </w:p>
        </w:tc>
      </w:tr>
    </w:tbl>
    <w:p>
      <w:pPr>
        <w:tabs>
          <w:tab w:val="left" w:pos="1200"/>
        </w:tabs>
        <w:adjustRightInd w:val="0"/>
        <w:spacing w:after="240" w:line="20" w:lineRule="exact"/>
        <w:rPr>
          <w:rFonts w:ascii="黑体" w:eastAsia="黑体"/>
          <w:sz w:val="32"/>
          <w:szCs w:val="32"/>
        </w:rPr>
      </w:pPr>
    </w:p>
    <w:sectPr>
      <w:headerReference r:id="rId3" w:type="default"/>
      <w:footerReference r:id="rId5" w:type="default"/>
      <w:headerReference r:id="rId4" w:type="even"/>
      <w:footerReference r:id="rId6" w:type="even"/>
      <w:pgSz w:w="16838" w:h="11906" w:orient="landscape"/>
      <w:pgMar w:top="1588" w:right="2098" w:bottom="1474" w:left="1985" w:header="851" w:footer="1191" w:gutter="0"/>
      <w:pgNumType w:fmt="numberInDash" w:start="10" w:chapSep="enDash"/>
      <w:cols w:space="425" w:num="1"/>
      <w:docGrid w:type="lines" w:linePitch="318"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Courier">
    <w:altName w:val="苹方-简"/>
    <w:panose1 w:val="02070409020205020404"/>
    <w:charset w:val="00"/>
    <w:family w:val="modern"/>
    <w:pitch w:val="default"/>
    <w:sig w:usb0="00000000" w:usb1="00000000" w:usb2="00000000" w:usb3="00000000" w:csb0="00000001" w:csb1="00000000"/>
  </w:font>
  <w:font w:name="苹方-简">
    <w:panose1 w:val="020B0400000000000000"/>
    <w:charset w:val="86"/>
    <w:family w:val="auto"/>
    <w:pitch w:val="default"/>
    <w:sig w:usb0="00000000" w:usb1="00000000" w:usb2="00000000" w:usb3="00000000" w:csb0="00160000" w:csb1="00000000"/>
  </w:font>
  <w:font w:name="华文中宋">
    <w:panose1 w:val="02010600040101010101"/>
    <w:charset w:val="86"/>
    <w:family w:val="auto"/>
    <w:pitch w:val="default"/>
    <w:sig w:usb0="00000000" w:usb1="00000000" w:usb2="00000000" w:usb3="00000000" w:csb0="00160000" w:csb1="00000000"/>
  </w:font>
  <w:font w:name="长城小标宋体">
    <w:altName w:val="宋体"/>
    <w:panose1 w:val="02010609010101010101"/>
    <w:charset w:val="86"/>
    <w:family w:val="modern"/>
    <w:pitch w:val="default"/>
    <w:sig w:usb0="00000000" w:usb1="00000000" w:usb2="00000010" w:usb3="00000000" w:csb0="00040000" w:csb1="00000000"/>
  </w:font>
  <w:font w:name="楷体_GB2312">
    <w:altName w:val="汉仪楷体简"/>
    <w:panose1 w:val="00000000000000000000"/>
    <w:charset w:val="86"/>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仿宋">
    <w:panose1 w:val="02010609060101010101"/>
    <w:charset w:val="86"/>
    <w:family w:val="modern"/>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firstLine="280" w:firstLineChars="100"/>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2880"/>
        <w:tab w:val="clear" w:pos="4153"/>
        <w:tab w:val="clear" w:pos="8306"/>
      </w:tabs>
      <w:snapToGrid/>
      <w:ind w:firstLine="280" w:firstLineChars="100"/>
      <w:rPr>
        <w:rFonts w:hAnsi="宋体"/>
        <w:sz w:val="28"/>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420"/>
  <w:doNotHyphenateCaps/>
  <w:evenAndOddHeaders w:val="1"/>
  <w:drawingGridHorizontalSpacing w:val="199"/>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oa.ciae.com:80/seeyon/officeservlet"/>
  </w:docVars>
  <w:rsids>
    <w:rsidRoot w:val="00744940"/>
    <w:rsid w:val="00001A8F"/>
    <w:rsid w:val="00012D9F"/>
    <w:rsid w:val="000135F9"/>
    <w:rsid w:val="00024E3D"/>
    <w:rsid w:val="0003020F"/>
    <w:rsid w:val="00033946"/>
    <w:rsid w:val="0003607E"/>
    <w:rsid w:val="0004422F"/>
    <w:rsid w:val="000520B2"/>
    <w:rsid w:val="00053964"/>
    <w:rsid w:val="00054E35"/>
    <w:rsid w:val="00056433"/>
    <w:rsid w:val="00060C3D"/>
    <w:rsid w:val="00064CAA"/>
    <w:rsid w:val="00064EF2"/>
    <w:rsid w:val="00067D26"/>
    <w:rsid w:val="00072876"/>
    <w:rsid w:val="00080CE6"/>
    <w:rsid w:val="00082D53"/>
    <w:rsid w:val="00090551"/>
    <w:rsid w:val="000A69C6"/>
    <w:rsid w:val="000B2F59"/>
    <w:rsid w:val="000B3466"/>
    <w:rsid w:val="000B3C71"/>
    <w:rsid w:val="000B5B18"/>
    <w:rsid w:val="000C2283"/>
    <w:rsid w:val="000C2C93"/>
    <w:rsid w:val="000C58D8"/>
    <w:rsid w:val="000C6CC1"/>
    <w:rsid w:val="000D3143"/>
    <w:rsid w:val="000D4764"/>
    <w:rsid w:val="000E0F57"/>
    <w:rsid w:val="0010715B"/>
    <w:rsid w:val="00111B2B"/>
    <w:rsid w:val="00112D65"/>
    <w:rsid w:val="00113F3D"/>
    <w:rsid w:val="00120CFC"/>
    <w:rsid w:val="00122DD7"/>
    <w:rsid w:val="00123159"/>
    <w:rsid w:val="001260A2"/>
    <w:rsid w:val="00132267"/>
    <w:rsid w:val="001334F9"/>
    <w:rsid w:val="00161BE0"/>
    <w:rsid w:val="00162BC4"/>
    <w:rsid w:val="00166E1B"/>
    <w:rsid w:val="00170C8E"/>
    <w:rsid w:val="00172D97"/>
    <w:rsid w:val="001755F7"/>
    <w:rsid w:val="00190459"/>
    <w:rsid w:val="00197F6D"/>
    <w:rsid w:val="001B327C"/>
    <w:rsid w:val="001B39B4"/>
    <w:rsid w:val="001B4C92"/>
    <w:rsid w:val="001C51E6"/>
    <w:rsid w:val="001D29E5"/>
    <w:rsid w:val="001D7AFA"/>
    <w:rsid w:val="001E018B"/>
    <w:rsid w:val="001F4BA8"/>
    <w:rsid w:val="002001E3"/>
    <w:rsid w:val="002179F1"/>
    <w:rsid w:val="002253B3"/>
    <w:rsid w:val="002264ED"/>
    <w:rsid w:val="00242A15"/>
    <w:rsid w:val="002473EB"/>
    <w:rsid w:val="00256705"/>
    <w:rsid w:val="00260BFA"/>
    <w:rsid w:val="00261A79"/>
    <w:rsid w:val="00261BFB"/>
    <w:rsid w:val="002639D6"/>
    <w:rsid w:val="002706E9"/>
    <w:rsid w:val="00275D7B"/>
    <w:rsid w:val="00282B6A"/>
    <w:rsid w:val="00287D03"/>
    <w:rsid w:val="00293981"/>
    <w:rsid w:val="00294172"/>
    <w:rsid w:val="00296309"/>
    <w:rsid w:val="002A0CFE"/>
    <w:rsid w:val="002B69A2"/>
    <w:rsid w:val="002C108C"/>
    <w:rsid w:val="002C6D9F"/>
    <w:rsid w:val="002D47BE"/>
    <w:rsid w:val="00306EB7"/>
    <w:rsid w:val="003100A9"/>
    <w:rsid w:val="00311CE9"/>
    <w:rsid w:val="003126AD"/>
    <w:rsid w:val="00320FB7"/>
    <w:rsid w:val="00332A35"/>
    <w:rsid w:val="00332A4C"/>
    <w:rsid w:val="00342210"/>
    <w:rsid w:val="00342266"/>
    <w:rsid w:val="00360F9F"/>
    <w:rsid w:val="0036212E"/>
    <w:rsid w:val="00365708"/>
    <w:rsid w:val="00365F17"/>
    <w:rsid w:val="00370736"/>
    <w:rsid w:val="0038057B"/>
    <w:rsid w:val="00386AD7"/>
    <w:rsid w:val="00396DF0"/>
    <w:rsid w:val="003B556D"/>
    <w:rsid w:val="003B7350"/>
    <w:rsid w:val="003C0A7C"/>
    <w:rsid w:val="003C1651"/>
    <w:rsid w:val="003C34BC"/>
    <w:rsid w:val="003C5F97"/>
    <w:rsid w:val="003D1628"/>
    <w:rsid w:val="003D1A4E"/>
    <w:rsid w:val="003D3589"/>
    <w:rsid w:val="003E18F6"/>
    <w:rsid w:val="003E223C"/>
    <w:rsid w:val="003F0E0F"/>
    <w:rsid w:val="003F351C"/>
    <w:rsid w:val="003F50FF"/>
    <w:rsid w:val="00403BF0"/>
    <w:rsid w:val="0042000D"/>
    <w:rsid w:val="00420D67"/>
    <w:rsid w:val="00424F37"/>
    <w:rsid w:val="004363E4"/>
    <w:rsid w:val="00442BF9"/>
    <w:rsid w:val="00446F1A"/>
    <w:rsid w:val="004606CC"/>
    <w:rsid w:val="004628C1"/>
    <w:rsid w:val="004644DE"/>
    <w:rsid w:val="004659A0"/>
    <w:rsid w:val="004732FD"/>
    <w:rsid w:val="004767A3"/>
    <w:rsid w:val="00476CB4"/>
    <w:rsid w:val="00482856"/>
    <w:rsid w:val="00495B67"/>
    <w:rsid w:val="00497AA7"/>
    <w:rsid w:val="004A2F4C"/>
    <w:rsid w:val="004A3B86"/>
    <w:rsid w:val="004A4291"/>
    <w:rsid w:val="004B35AE"/>
    <w:rsid w:val="004B4F31"/>
    <w:rsid w:val="004B63DB"/>
    <w:rsid w:val="004B6EBA"/>
    <w:rsid w:val="004C0D65"/>
    <w:rsid w:val="004C2FD0"/>
    <w:rsid w:val="004D1CDA"/>
    <w:rsid w:val="004D2FC9"/>
    <w:rsid w:val="004D455A"/>
    <w:rsid w:val="004D57A3"/>
    <w:rsid w:val="004D637D"/>
    <w:rsid w:val="004E210F"/>
    <w:rsid w:val="004E645D"/>
    <w:rsid w:val="004E6AD2"/>
    <w:rsid w:val="004F020C"/>
    <w:rsid w:val="004F2E19"/>
    <w:rsid w:val="004F5F71"/>
    <w:rsid w:val="0050068D"/>
    <w:rsid w:val="0050088D"/>
    <w:rsid w:val="005141C9"/>
    <w:rsid w:val="00531679"/>
    <w:rsid w:val="00534C14"/>
    <w:rsid w:val="00537F8C"/>
    <w:rsid w:val="0055165E"/>
    <w:rsid w:val="00552A1B"/>
    <w:rsid w:val="005537E9"/>
    <w:rsid w:val="005618F7"/>
    <w:rsid w:val="00563732"/>
    <w:rsid w:val="005649A9"/>
    <w:rsid w:val="0056576A"/>
    <w:rsid w:val="00566EBE"/>
    <w:rsid w:val="005762D5"/>
    <w:rsid w:val="0058246E"/>
    <w:rsid w:val="00587870"/>
    <w:rsid w:val="00593857"/>
    <w:rsid w:val="005938E5"/>
    <w:rsid w:val="005968A7"/>
    <w:rsid w:val="00597A35"/>
    <w:rsid w:val="005A2862"/>
    <w:rsid w:val="005A49B2"/>
    <w:rsid w:val="005A571C"/>
    <w:rsid w:val="005B2866"/>
    <w:rsid w:val="005B4485"/>
    <w:rsid w:val="005B50F6"/>
    <w:rsid w:val="005B5886"/>
    <w:rsid w:val="005B6370"/>
    <w:rsid w:val="005C3DDB"/>
    <w:rsid w:val="005E2706"/>
    <w:rsid w:val="005E2F99"/>
    <w:rsid w:val="005E64F9"/>
    <w:rsid w:val="00604672"/>
    <w:rsid w:val="00604E82"/>
    <w:rsid w:val="0061388E"/>
    <w:rsid w:val="00617546"/>
    <w:rsid w:val="00617DA7"/>
    <w:rsid w:val="00624814"/>
    <w:rsid w:val="00630EAF"/>
    <w:rsid w:val="0063403E"/>
    <w:rsid w:val="006354A4"/>
    <w:rsid w:val="006407A8"/>
    <w:rsid w:val="006439A7"/>
    <w:rsid w:val="00653110"/>
    <w:rsid w:val="00655134"/>
    <w:rsid w:val="00656B76"/>
    <w:rsid w:val="006616FD"/>
    <w:rsid w:val="00662C81"/>
    <w:rsid w:val="00665255"/>
    <w:rsid w:val="0068175D"/>
    <w:rsid w:val="006832A9"/>
    <w:rsid w:val="00684D39"/>
    <w:rsid w:val="0068578E"/>
    <w:rsid w:val="00685F73"/>
    <w:rsid w:val="00694276"/>
    <w:rsid w:val="00696B66"/>
    <w:rsid w:val="00696CB7"/>
    <w:rsid w:val="00697E47"/>
    <w:rsid w:val="006A3F8C"/>
    <w:rsid w:val="006A67BF"/>
    <w:rsid w:val="006B085A"/>
    <w:rsid w:val="006B0E0F"/>
    <w:rsid w:val="006C175F"/>
    <w:rsid w:val="006C1FBF"/>
    <w:rsid w:val="006C4A14"/>
    <w:rsid w:val="006F3434"/>
    <w:rsid w:val="006F408E"/>
    <w:rsid w:val="006F6C4A"/>
    <w:rsid w:val="00701820"/>
    <w:rsid w:val="007041DC"/>
    <w:rsid w:val="007051D4"/>
    <w:rsid w:val="00705237"/>
    <w:rsid w:val="00705BD1"/>
    <w:rsid w:val="00707C94"/>
    <w:rsid w:val="00711543"/>
    <w:rsid w:val="007129E5"/>
    <w:rsid w:val="00721335"/>
    <w:rsid w:val="0072163D"/>
    <w:rsid w:val="00723088"/>
    <w:rsid w:val="00723A39"/>
    <w:rsid w:val="00725385"/>
    <w:rsid w:val="007320F4"/>
    <w:rsid w:val="00733C48"/>
    <w:rsid w:val="00743534"/>
    <w:rsid w:val="00744940"/>
    <w:rsid w:val="0076151B"/>
    <w:rsid w:val="007620DD"/>
    <w:rsid w:val="007665DC"/>
    <w:rsid w:val="00767162"/>
    <w:rsid w:val="00780969"/>
    <w:rsid w:val="007832AF"/>
    <w:rsid w:val="0079477D"/>
    <w:rsid w:val="0079564E"/>
    <w:rsid w:val="007A4CF6"/>
    <w:rsid w:val="007A62A9"/>
    <w:rsid w:val="007B4461"/>
    <w:rsid w:val="007B75F1"/>
    <w:rsid w:val="007C0C73"/>
    <w:rsid w:val="007C264B"/>
    <w:rsid w:val="007D1E56"/>
    <w:rsid w:val="007D2168"/>
    <w:rsid w:val="007D5D08"/>
    <w:rsid w:val="007E10B0"/>
    <w:rsid w:val="007E5771"/>
    <w:rsid w:val="0080695D"/>
    <w:rsid w:val="008137BF"/>
    <w:rsid w:val="0081755A"/>
    <w:rsid w:val="008234DE"/>
    <w:rsid w:val="00825D5C"/>
    <w:rsid w:val="00832CF3"/>
    <w:rsid w:val="0084217D"/>
    <w:rsid w:val="0084572C"/>
    <w:rsid w:val="008522FF"/>
    <w:rsid w:val="00852564"/>
    <w:rsid w:val="008557C2"/>
    <w:rsid w:val="00874907"/>
    <w:rsid w:val="008758BC"/>
    <w:rsid w:val="00881365"/>
    <w:rsid w:val="00882DA6"/>
    <w:rsid w:val="008830BD"/>
    <w:rsid w:val="008831C5"/>
    <w:rsid w:val="00894041"/>
    <w:rsid w:val="00895EDC"/>
    <w:rsid w:val="008B1528"/>
    <w:rsid w:val="008C6122"/>
    <w:rsid w:val="008C6DA3"/>
    <w:rsid w:val="008C6E9F"/>
    <w:rsid w:val="008D1B95"/>
    <w:rsid w:val="008D4649"/>
    <w:rsid w:val="008D7546"/>
    <w:rsid w:val="008E3AE8"/>
    <w:rsid w:val="008F013A"/>
    <w:rsid w:val="008F15D9"/>
    <w:rsid w:val="008F2776"/>
    <w:rsid w:val="00902047"/>
    <w:rsid w:val="009058AD"/>
    <w:rsid w:val="00910BCD"/>
    <w:rsid w:val="00910E45"/>
    <w:rsid w:val="00913F95"/>
    <w:rsid w:val="00916D2E"/>
    <w:rsid w:val="00920A62"/>
    <w:rsid w:val="00924917"/>
    <w:rsid w:val="00936518"/>
    <w:rsid w:val="00937300"/>
    <w:rsid w:val="00937F0B"/>
    <w:rsid w:val="00940775"/>
    <w:rsid w:val="00943E4A"/>
    <w:rsid w:val="0094469F"/>
    <w:rsid w:val="009453FA"/>
    <w:rsid w:val="0095337A"/>
    <w:rsid w:val="00955370"/>
    <w:rsid w:val="00955D2D"/>
    <w:rsid w:val="00970920"/>
    <w:rsid w:val="00971FB3"/>
    <w:rsid w:val="00977679"/>
    <w:rsid w:val="009826FF"/>
    <w:rsid w:val="00987878"/>
    <w:rsid w:val="009923D3"/>
    <w:rsid w:val="00993359"/>
    <w:rsid w:val="009A5392"/>
    <w:rsid w:val="009A7C15"/>
    <w:rsid w:val="009B524F"/>
    <w:rsid w:val="009B793A"/>
    <w:rsid w:val="009C0C55"/>
    <w:rsid w:val="009C27AA"/>
    <w:rsid w:val="009D5468"/>
    <w:rsid w:val="009D6B8F"/>
    <w:rsid w:val="009D6FFD"/>
    <w:rsid w:val="009E11F7"/>
    <w:rsid w:val="009E3552"/>
    <w:rsid w:val="009E4660"/>
    <w:rsid w:val="009E4931"/>
    <w:rsid w:val="009E658D"/>
    <w:rsid w:val="009F2652"/>
    <w:rsid w:val="009F374A"/>
    <w:rsid w:val="009F7D7A"/>
    <w:rsid w:val="00A02AEA"/>
    <w:rsid w:val="00A05038"/>
    <w:rsid w:val="00A06152"/>
    <w:rsid w:val="00A1192E"/>
    <w:rsid w:val="00A146C3"/>
    <w:rsid w:val="00A21A9D"/>
    <w:rsid w:val="00A2523D"/>
    <w:rsid w:val="00A402AA"/>
    <w:rsid w:val="00A41205"/>
    <w:rsid w:val="00A458C9"/>
    <w:rsid w:val="00A46E51"/>
    <w:rsid w:val="00A51685"/>
    <w:rsid w:val="00A51F23"/>
    <w:rsid w:val="00A54A8D"/>
    <w:rsid w:val="00A60BDE"/>
    <w:rsid w:val="00A63697"/>
    <w:rsid w:val="00A6450D"/>
    <w:rsid w:val="00A647C4"/>
    <w:rsid w:val="00A6592A"/>
    <w:rsid w:val="00A66E4E"/>
    <w:rsid w:val="00A762BC"/>
    <w:rsid w:val="00A80BFE"/>
    <w:rsid w:val="00A8774F"/>
    <w:rsid w:val="00AA010B"/>
    <w:rsid w:val="00AA11E8"/>
    <w:rsid w:val="00AA3941"/>
    <w:rsid w:val="00AA5AA4"/>
    <w:rsid w:val="00AB1226"/>
    <w:rsid w:val="00AB5922"/>
    <w:rsid w:val="00AB5DDA"/>
    <w:rsid w:val="00AB7980"/>
    <w:rsid w:val="00AC09FC"/>
    <w:rsid w:val="00AC359F"/>
    <w:rsid w:val="00AC3D74"/>
    <w:rsid w:val="00AC3DCE"/>
    <w:rsid w:val="00AC489F"/>
    <w:rsid w:val="00AC4A63"/>
    <w:rsid w:val="00AC6BF6"/>
    <w:rsid w:val="00AE1E44"/>
    <w:rsid w:val="00AE54EF"/>
    <w:rsid w:val="00AF501D"/>
    <w:rsid w:val="00AF7EA3"/>
    <w:rsid w:val="00AF7F18"/>
    <w:rsid w:val="00B01CEB"/>
    <w:rsid w:val="00B03B04"/>
    <w:rsid w:val="00B051D8"/>
    <w:rsid w:val="00B2794F"/>
    <w:rsid w:val="00B3338A"/>
    <w:rsid w:val="00B33C8F"/>
    <w:rsid w:val="00B3593E"/>
    <w:rsid w:val="00B36EF4"/>
    <w:rsid w:val="00B406A9"/>
    <w:rsid w:val="00B4223A"/>
    <w:rsid w:val="00B5207F"/>
    <w:rsid w:val="00B66777"/>
    <w:rsid w:val="00B74795"/>
    <w:rsid w:val="00B747B5"/>
    <w:rsid w:val="00B94005"/>
    <w:rsid w:val="00B95CDD"/>
    <w:rsid w:val="00B96105"/>
    <w:rsid w:val="00BA343C"/>
    <w:rsid w:val="00BA59DA"/>
    <w:rsid w:val="00BA7841"/>
    <w:rsid w:val="00BB1F27"/>
    <w:rsid w:val="00BB4FC7"/>
    <w:rsid w:val="00BC47B9"/>
    <w:rsid w:val="00BD00D3"/>
    <w:rsid w:val="00BD0BCF"/>
    <w:rsid w:val="00BD2902"/>
    <w:rsid w:val="00BD5AA1"/>
    <w:rsid w:val="00BF7D7F"/>
    <w:rsid w:val="00C02999"/>
    <w:rsid w:val="00C077A5"/>
    <w:rsid w:val="00C07FF3"/>
    <w:rsid w:val="00C13FBF"/>
    <w:rsid w:val="00C1517A"/>
    <w:rsid w:val="00C37EA0"/>
    <w:rsid w:val="00C416F5"/>
    <w:rsid w:val="00C4264B"/>
    <w:rsid w:val="00C42C1F"/>
    <w:rsid w:val="00C47A76"/>
    <w:rsid w:val="00C52AB0"/>
    <w:rsid w:val="00C5372F"/>
    <w:rsid w:val="00C548DF"/>
    <w:rsid w:val="00C556F7"/>
    <w:rsid w:val="00C6050D"/>
    <w:rsid w:val="00C6112E"/>
    <w:rsid w:val="00C721B4"/>
    <w:rsid w:val="00C75563"/>
    <w:rsid w:val="00C76F00"/>
    <w:rsid w:val="00C779B0"/>
    <w:rsid w:val="00C82CEF"/>
    <w:rsid w:val="00C837A3"/>
    <w:rsid w:val="00C868CA"/>
    <w:rsid w:val="00C87294"/>
    <w:rsid w:val="00C9526A"/>
    <w:rsid w:val="00C96FF5"/>
    <w:rsid w:val="00CA1DA2"/>
    <w:rsid w:val="00CA218C"/>
    <w:rsid w:val="00CA51AA"/>
    <w:rsid w:val="00CA5AFB"/>
    <w:rsid w:val="00CA7D4F"/>
    <w:rsid w:val="00CA7E3D"/>
    <w:rsid w:val="00CC1255"/>
    <w:rsid w:val="00CC1605"/>
    <w:rsid w:val="00CC46E1"/>
    <w:rsid w:val="00CF30DE"/>
    <w:rsid w:val="00CF4F6B"/>
    <w:rsid w:val="00D01371"/>
    <w:rsid w:val="00D0796B"/>
    <w:rsid w:val="00D07AB6"/>
    <w:rsid w:val="00D07F9D"/>
    <w:rsid w:val="00D126F9"/>
    <w:rsid w:val="00D206BE"/>
    <w:rsid w:val="00D211FB"/>
    <w:rsid w:val="00D23FE3"/>
    <w:rsid w:val="00D256C0"/>
    <w:rsid w:val="00D277E2"/>
    <w:rsid w:val="00D315B7"/>
    <w:rsid w:val="00D33167"/>
    <w:rsid w:val="00D334EA"/>
    <w:rsid w:val="00D37E9C"/>
    <w:rsid w:val="00D37EC7"/>
    <w:rsid w:val="00D41A53"/>
    <w:rsid w:val="00D41C97"/>
    <w:rsid w:val="00D4228E"/>
    <w:rsid w:val="00D451E5"/>
    <w:rsid w:val="00D453FD"/>
    <w:rsid w:val="00D471C2"/>
    <w:rsid w:val="00D54B46"/>
    <w:rsid w:val="00D57097"/>
    <w:rsid w:val="00D61C89"/>
    <w:rsid w:val="00D62A21"/>
    <w:rsid w:val="00D6730B"/>
    <w:rsid w:val="00D72EF5"/>
    <w:rsid w:val="00D736D5"/>
    <w:rsid w:val="00D73B2D"/>
    <w:rsid w:val="00D8657D"/>
    <w:rsid w:val="00D8719E"/>
    <w:rsid w:val="00D914EF"/>
    <w:rsid w:val="00DA0ED9"/>
    <w:rsid w:val="00DA330F"/>
    <w:rsid w:val="00DA3CB7"/>
    <w:rsid w:val="00DB1B44"/>
    <w:rsid w:val="00DB2456"/>
    <w:rsid w:val="00DC1625"/>
    <w:rsid w:val="00DC5BAC"/>
    <w:rsid w:val="00DD463C"/>
    <w:rsid w:val="00DD6322"/>
    <w:rsid w:val="00DF359C"/>
    <w:rsid w:val="00E044F5"/>
    <w:rsid w:val="00E11457"/>
    <w:rsid w:val="00E12769"/>
    <w:rsid w:val="00E164EC"/>
    <w:rsid w:val="00E17501"/>
    <w:rsid w:val="00E20C97"/>
    <w:rsid w:val="00E210EF"/>
    <w:rsid w:val="00E23321"/>
    <w:rsid w:val="00E248A8"/>
    <w:rsid w:val="00E30F27"/>
    <w:rsid w:val="00E3265E"/>
    <w:rsid w:val="00E32F7A"/>
    <w:rsid w:val="00E33107"/>
    <w:rsid w:val="00E41156"/>
    <w:rsid w:val="00E43959"/>
    <w:rsid w:val="00E52CA7"/>
    <w:rsid w:val="00E566A9"/>
    <w:rsid w:val="00E62CC3"/>
    <w:rsid w:val="00E631BC"/>
    <w:rsid w:val="00E70213"/>
    <w:rsid w:val="00E72660"/>
    <w:rsid w:val="00E759AA"/>
    <w:rsid w:val="00E761F5"/>
    <w:rsid w:val="00E77475"/>
    <w:rsid w:val="00E92EA9"/>
    <w:rsid w:val="00E9598B"/>
    <w:rsid w:val="00E9689F"/>
    <w:rsid w:val="00EA23DC"/>
    <w:rsid w:val="00EA326A"/>
    <w:rsid w:val="00EA4ABB"/>
    <w:rsid w:val="00EB6092"/>
    <w:rsid w:val="00EC262A"/>
    <w:rsid w:val="00EC5E63"/>
    <w:rsid w:val="00ED206A"/>
    <w:rsid w:val="00ED239E"/>
    <w:rsid w:val="00EE250D"/>
    <w:rsid w:val="00EF4498"/>
    <w:rsid w:val="00EF7420"/>
    <w:rsid w:val="00EF7DF8"/>
    <w:rsid w:val="00EF7F69"/>
    <w:rsid w:val="00F01048"/>
    <w:rsid w:val="00F0156C"/>
    <w:rsid w:val="00F11415"/>
    <w:rsid w:val="00F14990"/>
    <w:rsid w:val="00F15BD7"/>
    <w:rsid w:val="00F2288B"/>
    <w:rsid w:val="00F312DE"/>
    <w:rsid w:val="00F3525D"/>
    <w:rsid w:val="00F37481"/>
    <w:rsid w:val="00F37C5F"/>
    <w:rsid w:val="00F50555"/>
    <w:rsid w:val="00F5650F"/>
    <w:rsid w:val="00F60C1C"/>
    <w:rsid w:val="00F67DDE"/>
    <w:rsid w:val="00F73C8E"/>
    <w:rsid w:val="00F74A17"/>
    <w:rsid w:val="00F7542E"/>
    <w:rsid w:val="00F760D4"/>
    <w:rsid w:val="00F8098C"/>
    <w:rsid w:val="00F83EB2"/>
    <w:rsid w:val="00F91469"/>
    <w:rsid w:val="00F9257D"/>
    <w:rsid w:val="00F95A99"/>
    <w:rsid w:val="00FA6D8D"/>
    <w:rsid w:val="00FB1BDC"/>
    <w:rsid w:val="00FC061A"/>
    <w:rsid w:val="00FC0879"/>
    <w:rsid w:val="00FC0DAB"/>
    <w:rsid w:val="00FC33A0"/>
    <w:rsid w:val="00FD12FC"/>
    <w:rsid w:val="00FD1317"/>
    <w:rsid w:val="00FD26B4"/>
    <w:rsid w:val="00FD2920"/>
    <w:rsid w:val="00FD2B1C"/>
    <w:rsid w:val="00FD5D40"/>
    <w:rsid w:val="00FE3F5A"/>
    <w:rsid w:val="00FE7116"/>
    <w:rsid w:val="00FE7CEC"/>
    <w:rsid w:val="00FF4DC8"/>
    <w:rsid w:val="BD777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pacing w:val="-6"/>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qFormat/>
    <w:uiPriority w:val="0"/>
    <w:rPr>
      <w:kern w:val="10"/>
      <w:sz w:val="32"/>
      <w:szCs w:val="32"/>
      <w:lang w:val="zh-CN" w:eastAsia="zh-CN"/>
    </w:rPr>
  </w:style>
  <w:style w:type="paragraph" w:styleId="3">
    <w:name w:val="Plain Text"/>
    <w:basedOn w:val="1"/>
    <w:qFormat/>
    <w:uiPriority w:val="0"/>
    <w:pPr>
      <w:tabs>
        <w:tab w:val="left" w:pos="624"/>
      </w:tabs>
      <w:snapToGrid w:val="0"/>
      <w:spacing w:line="460" w:lineRule="atLeast"/>
    </w:pPr>
    <w:rPr>
      <w:rFonts w:ascii="宋体" w:hAnsi="Courier"/>
      <w:snapToGrid w:val="0"/>
      <w:kern w:val="0"/>
      <w:sz w:val="24"/>
      <w:szCs w:val="20"/>
    </w:rPr>
  </w:style>
  <w:style w:type="paragraph" w:styleId="4">
    <w:name w:val="Date"/>
    <w:basedOn w:val="1"/>
    <w:next w:val="1"/>
    <w:qFormat/>
    <w:uiPriority w:val="0"/>
    <w:pPr>
      <w:ind w:left="100" w:leftChars="2500"/>
    </w:pPr>
    <w:rPr>
      <w:kern w:val="10"/>
      <w:sz w:val="32"/>
      <w:szCs w:val="32"/>
    </w:rPr>
  </w:style>
  <w:style w:type="paragraph" w:styleId="5">
    <w:name w:val="Balloon Text"/>
    <w:basedOn w:val="1"/>
    <w:link w:val="15"/>
    <w:qFormat/>
    <w:uiPriority w:val="0"/>
    <w:rPr>
      <w:spacing w:val="0"/>
      <w:sz w:val="18"/>
      <w:szCs w:val="18"/>
      <w:lang w:val="zh-CN" w:eastAsia="zh-CN"/>
    </w:rPr>
  </w:style>
  <w:style w:type="paragraph" w:styleId="6">
    <w:name w:val="footer"/>
    <w:basedOn w:val="1"/>
    <w:link w:val="14"/>
    <w:qFormat/>
    <w:uiPriority w:val="99"/>
    <w:pPr>
      <w:tabs>
        <w:tab w:val="center" w:pos="4153"/>
        <w:tab w:val="right" w:pos="8306"/>
      </w:tabs>
      <w:snapToGrid w:val="0"/>
      <w:jc w:val="left"/>
    </w:pPr>
    <w:rPr>
      <w:spacing w:val="0"/>
      <w:sz w:val="18"/>
      <w:szCs w:val="18"/>
      <w:lang w:val="zh-CN" w:eastAsia="zh-CN"/>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Emphasis"/>
    <w:qFormat/>
    <w:uiPriority w:val="0"/>
    <w:rPr>
      <w:rFonts w:eastAsia="黑体"/>
      <w:iCs/>
      <w:sz w:val="32"/>
    </w:rPr>
  </w:style>
  <w:style w:type="character" w:styleId="13">
    <w:name w:val="Hyperlink"/>
    <w:qFormat/>
    <w:uiPriority w:val="0"/>
    <w:rPr>
      <w:color w:val="0000FF"/>
      <w:u w:val="single"/>
    </w:rPr>
  </w:style>
  <w:style w:type="character" w:customStyle="1" w:styleId="14">
    <w:name w:val="页脚 Char"/>
    <w:link w:val="6"/>
    <w:qFormat/>
    <w:uiPriority w:val="99"/>
    <w:rPr>
      <w:kern w:val="2"/>
      <w:sz w:val="18"/>
      <w:szCs w:val="18"/>
    </w:rPr>
  </w:style>
  <w:style w:type="character" w:customStyle="1" w:styleId="15">
    <w:name w:val="批注框文本 Char"/>
    <w:link w:val="5"/>
    <w:qFormat/>
    <w:uiPriority w:val="0"/>
    <w:rPr>
      <w:kern w:val="2"/>
      <w:sz w:val="18"/>
      <w:szCs w:val="18"/>
    </w:rPr>
  </w:style>
  <w:style w:type="character" w:styleId="16">
    <w:name w:val="Placeholder Text"/>
    <w:semiHidden/>
    <w:qFormat/>
    <w:uiPriority w:val="99"/>
    <w:rPr>
      <w:color w:val="808080"/>
    </w:rPr>
  </w:style>
  <w:style w:type="character" w:customStyle="1" w:styleId="17">
    <w:name w:val="已访问的超链接1"/>
    <w:qFormat/>
    <w:uiPriority w:val="0"/>
    <w:rPr>
      <w:color w:val="800080"/>
      <w:u w:val="single"/>
    </w:rPr>
  </w:style>
  <w:style w:type="character" w:customStyle="1" w:styleId="18">
    <w:name w:val="正文文本 Char"/>
    <w:link w:val="2"/>
    <w:qFormat/>
    <w:uiPriority w:val="0"/>
    <w:rPr>
      <w:rFonts w:eastAsia="仿宋_GB2312"/>
      <w:spacing w:val="-6"/>
      <w:kern w:val="10"/>
      <w:sz w:val="32"/>
      <w:szCs w:val="32"/>
    </w:rPr>
  </w:style>
  <w:style w:type="paragraph" w:styleId="19">
    <w:name w:val="List Paragraph"/>
    <w:basedOn w:val="1"/>
    <w:qFormat/>
    <w:uiPriority w:val="34"/>
    <w:pPr>
      <w:ind w:firstLine="420" w:firstLineChars="200"/>
    </w:pPr>
    <w:rPr>
      <w:rFonts w:ascii="Calibri" w:hAnsi="Calibri" w:eastAsia="宋体"/>
      <w:spacing w:val="0"/>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Company>
  <Pages>2</Pages>
  <Words>517</Words>
  <Characters>2952</Characters>
  <Lines>24</Lines>
  <Paragraphs>6</Paragraphs>
  <TotalTime>12</TotalTime>
  <ScaleCrop>false</ScaleCrop>
  <LinksUpToDate>false</LinksUpToDate>
  <CharactersWithSpaces>3463</CharactersWithSpaces>
  <Application>WPS Office_4.6.1.7451_F1E327BC-269C-435d-A152-05C5408002CA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2021-11-24T14:58:00Z</dcterms:created>
  <dc:creator>zl</dc:creator>
  <cp:lastModifiedBy>夏方健</cp:lastModifiedBy>
  <cp:lastPrinted>2014-04-01T14:18:00Z</cp:lastPrinted>
  <dcterms:modified xsi:type="dcterms:W3CDTF">2022-10-18T19:30:38Z</dcterms:modified>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2052-4.6.1.7451</vt:lpwstr>
  </property>
  <property fmtid="{D5CDD505-2E9C-101B-9397-08002B2CF9AE}" pid="3" name="ICV">
    <vt:lpwstr>DC8EB5348141530A5E8E4E63E1E294FF</vt:lpwstr>
  </property>
</Properties>
</file>